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r>
        <w:rPr/>
      </w:r>
    </w:p>
    <w:p>
      <w:pPr>
        <w:pStyle w:val="Normal"/>
        <w:spacing w:lineRule="auto" w:line="240" w:before="0" w:after="0"/>
        <w:jc w:val="center"/>
        <w:rPr>
          <w:rFonts w:cs="Calibri" w:cstheme="minorHAnsi"/>
          <w:b/>
          <w:bCs/>
          <w:color w:val="000000"/>
          <w:sz w:val="28"/>
        </w:rPr>
      </w:pPr>
      <w:r>
        <w:rPr>
          <w:rFonts w:cs="Calibri" w:cstheme="minorHAnsi"/>
          <w:b/>
          <w:bCs/>
          <w:color w:val="000000"/>
          <w:sz w:val="28"/>
        </w:rPr>
        <w:t xml:space="preserve">Offre d’emploi </w:t>
      </w:r>
    </w:p>
    <w:p>
      <w:pPr>
        <w:pStyle w:val="Normal"/>
        <w:spacing w:lineRule="auto" w:line="240" w:before="0" w:after="0"/>
        <w:rPr>
          <w:rFonts w:cs="Calibri" w:cstheme="minorHAnsi"/>
          <w:b/>
          <w:bCs/>
          <w:color w:val="000000"/>
          <w:sz w:val="32"/>
          <w:szCs w:val="30"/>
        </w:rPr>
      </w:pPr>
      <w:r>
        <w:rPr>
          <w:rFonts w:cs="Calibri" w:cstheme="minorHAnsi"/>
          <w:b/>
          <w:bCs/>
          <w:color w:val="000000"/>
          <w:sz w:val="32"/>
          <w:szCs w:val="30"/>
        </w:rPr>
      </w:r>
    </w:p>
    <w:p>
      <w:pPr>
        <w:pStyle w:val="Normal"/>
        <w:spacing w:lineRule="auto" w:line="240" w:before="0" w:after="0"/>
        <w:jc w:val="center"/>
        <w:rPr>
          <w:rFonts w:cs="Calibri" w:cstheme="minorHAnsi"/>
          <w:b/>
          <w:bCs/>
          <w:color w:val="000000"/>
          <w:sz w:val="32"/>
          <w:szCs w:val="30"/>
        </w:rPr>
      </w:pPr>
      <w:r>
        <w:rPr>
          <w:rFonts w:cs="Calibri" w:cstheme="minorHAnsi"/>
          <w:b/>
          <w:bCs/>
          <w:color w:val="000000"/>
          <w:sz w:val="32"/>
          <w:szCs w:val="30"/>
        </w:rPr>
        <w:t>Accompagnateur·rice au changement </w:t>
      </w:r>
    </w:p>
    <w:p>
      <w:pPr>
        <w:pStyle w:val="Normal"/>
        <w:spacing w:lineRule="auto" w:line="240" w:before="0" w:after="0"/>
        <w:jc w:val="center"/>
        <w:rPr>
          <w:rFonts w:cs="Calibri" w:cstheme="minorHAnsi"/>
          <w:bCs/>
          <w:i/>
          <w:i/>
          <w:color w:val="000000"/>
          <w:sz w:val="24"/>
          <w:szCs w:val="24"/>
        </w:rPr>
      </w:pPr>
      <w:r>
        <w:rPr>
          <w:rFonts w:cs="Calibri" w:cstheme="minorHAnsi"/>
          <w:bCs/>
          <w:i/>
          <w:color w:val="000000"/>
          <w:sz w:val="24"/>
          <w:szCs w:val="24"/>
        </w:rPr>
        <w:t>Temps plein ; contrat à durée indéterminée</w:t>
      </w:r>
    </w:p>
    <w:p>
      <w:pPr>
        <w:pStyle w:val="Normal"/>
        <w:spacing w:lineRule="auto" w:line="240" w:before="0" w:after="0"/>
        <w:jc w:val="center"/>
        <w:rPr>
          <w:rFonts w:cs="Calibri" w:cstheme="minorHAnsi"/>
          <w:bCs/>
          <w:i/>
          <w:i/>
          <w:color w:val="000000"/>
          <w:sz w:val="24"/>
          <w:szCs w:val="24"/>
        </w:rPr>
      </w:pPr>
      <w:r>
        <w:rPr>
          <w:rFonts w:cs="Calibri" w:cstheme="minorHAnsi"/>
          <w:bCs/>
          <w:i/>
          <w:color w:val="000000"/>
          <w:sz w:val="24"/>
          <w:szCs w:val="24"/>
        </w:rPr>
      </w:r>
    </w:p>
    <w:p>
      <w:pPr>
        <w:pStyle w:val="Normal"/>
        <w:spacing w:lineRule="auto" w:line="240" w:before="0" w:after="0"/>
        <w:jc w:val="center"/>
        <w:rPr>
          <w:rFonts w:cs="Calibri" w:cstheme="minorHAnsi"/>
          <w:bCs/>
          <w:i/>
          <w:i/>
          <w:color w:val="000000"/>
        </w:rPr>
      </w:pPr>
      <w:r>
        <w:rPr>
          <w:rFonts w:cs="Calibri" w:cstheme="minorHAnsi"/>
          <w:bCs/>
          <w:i/>
          <w:color w:val="000000"/>
        </w:rPr>
      </w:r>
    </w:p>
    <w:p>
      <w:pPr>
        <w:pStyle w:val="Normal"/>
        <w:jc w:val="both"/>
        <w:rPr>
          <w:rFonts w:cs="Calibri" w:cstheme="minorHAnsi"/>
          <w:b/>
          <w:bCs/>
          <w:color w:val="000000"/>
          <w:sz w:val="24"/>
        </w:rPr>
      </w:pPr>
      <w:r>
        <w:rPr>
          <w:rFonts w:cs="Calibri" w:cstheme="minorHAnsi"/>
          <w:b/>
          <w:bCs/>
          <w:color w:val="000000"/>
          <w:sz w:val="24"/>
        </w:rPr>
        <w:t>A propos de la Plateforme pour le Service Citoyen</w:t>
      </w:r>
    </w:p>
    <w:p>
      <w:pPr>
        <w:pStyle w:val="Normal"/>
        <w:spacing w:lineRule="auto" w:line="240" w:before="0" w:after="0"/>
        <w:jc w:val="both"/>
        <w:rPr>
          <w:rFonts w:cs="Calibri" w:cstheme="minorHAnsi"/>
          <w:color w:val="000000"/>
        </w:rPr>
      </w:pPr>
      <w:r>
        <w:rPr>
          <w:rFonts w:cs="Calibri" w:cstheme="minorHAnsi"/>
          <w:color w:val="000000"/>
        </w:rPr>
        <w:t>La Plateforme pour le Service Citoyen asbl / Platform voor de Samenlevingdienst  vzw  (www.service-citoyen.be) est une fédération d’organisations qui promeut la mise en œuvre d’un Service Citoyen pour les jeunes de 18 à 25 ans. Notre objectif est d’aboutir à la création d’une loi cadrant le Service Citoyen en Belgique. À l’image des programmes nationaux existant dans de nombreux pays, il s’agit d’offrir la possibilité à des jeunes de tous horizons de s’engager pendant 6 mois au service de la collectivité (missions de biens communs dans les domaines de l’environnement, l’accès à l’éducation, l’aide aux personnes et la solidarité, l’action humanitaire...) tout en leur dispensant des formations contribuant à leur développement personnel.</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t>La Plateforme pour le Service Citoyen asbl / Platform voor de Samenlevingsdienst vzw  existe depuis 2008 et emploie actuellement une septantaine de travailleurs. Depuis 2011, elle propose aux jeunes des Services Citoyens opérationnels sur l’ensemble du territoire belge.</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rPr>
          <w:rFonts w:cs="Calibri" w:cstheme="minorHAnsi"/>
          <w:b/>
          <w:color w:val="000000"/>
          <w:sz w:val="24"/>
        </w:rPr>
      </w:pPr>
      <w:r>
        <w:rPr>
          <w:rFonts w:cs="Calibri" w:cstheme="minorHAnsi"/>
          <w:b/>
          <w:color w:val="000000"/>
          <w:sz w:val="24"/>
        </w:rPr>
        <w:t>Mission</w:t>
      </w:r>
    </w:p>
    <w:p>
      <w:pPr>
        <w:pStyle w:val="Normal"/>
        <w:spacing w:lineRule="auto" w:line="240" w:before="0" w:after="0"/>
        <w:rPr>
          <w:rFonts w:cs="Calibri" w:cstheme="minorHAnsi"/>
          <w:b/>
          <w:color w:val="000000"/>
        </w:rPr>
      </w:pPr>
      <w:r>
        <w:rPr>
          <w:rFonts w:cs="Calibri" w:cstheme="minorHAnsi"/>
          <w:b/>
          <w:color w:val="000000"/>
        </w:rPr>
      </w:r>
    </w:p>
    <w:p>
      <w:pPr>
        <w:pStyle w:val="Normal"/>
        <w:spacing w:lineRule="auto" w:line="240" w:before="0" w:after="0"/>
        <w:jc w:val="both"/>
        <w:rPr>
          <w:rFonts w:cs="Calibri" w:cstheme="minorHAnsi"/>
        </w:rPr>
      </w:pPr>
      <w:r>
        <w:rPr>
          <w:rFonts w:cs="Calibri" w:cstheme="minorHAnsi"/>
          <w:color w:val="000000"/>
        </w:rPr>
        <w:t>Au sein du département des Ressources Humaines et sous la responsabilité du Directeur Général, l’accompagnateur·rice au changement a pour mission d’</w:t>
      </w:r>
      <w:r>
        <w:rPr>
          <w:rFonts w:cs="Calibri" w:cstheme="minorHAnsi"/>
        </w:rPr>
        <w:t>accompagner les équipes dans les importants changements organisationnels liés à l’institutionnalisation du Service Citoyen.</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Cs/>
        </w:rPr>
      </w:pPr>
      <w:r>
        <w:rPr>
          <w:rFonts w:cs="Calibri" w:cstheme="minorHAnsi"/>
          <w:b/>
          <w:bCs/>
        </w:rPr>
        <w:t>Il/Elle aura pour mission principale de :</w:t>
      </w:r>
    </w:p>
    <w:p>
      <w:pPr>
        <w:pStyle w:val="Normal"/>
        <w:spacing w:lineRule="auto" w:line="240" w:before="0" w:after="0"/>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Accompagner les équipes dans l'adaptation aux changements liés à la mise en œuvre des plans stratégiques d’optimisation de chaque département.</w:t>
      </w:r>
    </w:p>
    <w:p>
      <w:pPr>
        <w:pStyle w:val="ListParagraph"/>
        <w:numPr>
          <w:ilvl w:val="0"/>
          <w:numId w:val="1"/>
        </w:numPr>
        <w:jc w:val="both"/>
        <w:rPr>
          <w:rFonts w:cs="Calibri" w:cstheme="minorHAnsi"/>
        </w:rPr>
      </w:pPr>
      <w:r>
        <w:rPr>
          <w:rFonts w:cs="Calibri" w:cstheme="minorHAnsi"/>
        </w:rPr>
        <w:t>Organiser et animer des séances de formation et des ateliers pour préparer les employé</w:t>
      </w:r>
      <w:r>
        <w:rPr>
          <w:rFonts w:cs="Calibri" w:cstheme="minorHAnsi"/>
          <w:color w:val="000000"/>
        </w:rPr>
        <w:t>·e</w:t>
      </w:r>
      <w:r>
        <w:rPr>
          <w:rFonts w:cs="Calibri" w:cstheme="minorHAnsi"/>
        </w:rPr>
        <w:t>s à adopter de nouvelles pratiques et à relever les défis liés au changement.</w:t>
      </w:r>
    </w:p>
    <w:p>
      <w:pPr>
        <w:pStyle w:val="ListParagraph"/>
        <w:numPr>
          <w:ilvl w:val="0"/>
          <w:numId w:val="1"/>
        </w:numPr>
        <w:jc w:val="both"/>
        <w:rPr>
          <w:rFonts w:cs="Calibri" w:cstheme="minorHAnsi"/>
        </w:rPr>
      </w:pPr>
      <w:r>
        <w:rPr>
          <w:rFonts w:cs="Calibri" w:cstheme="minorHAnsi"/>
        </w:rPr>
        <w:t>En collaboration avec la responsable des Ressources Humaines, fournir un soutien individuel aux membres du personnel qui éprouvent des difficultés liées aux changements organisationnels, en offrant des conseils et des conseils personnalisés.</w:t>
      </w:r>
    </w:p>
    <w:p>
      <w:pPr>
        <w:pStyle w:val="ListParagraph"/>
        <w:numPr>
          <w:ilvl w:val="0"/>
          <w:numId w:val="1"/>
        </w:numPr>
        <w:jc w:val="both"/>
        <w:rPr>
          <w:rFonts w:cs="Calibri" w:cstheme="minorHAnsi"/>
        </w:rPr>
      </w:pPr>
      <w:r>
        <w:rPr>
          <w:rFonts w:cs="Calibri" w:cstheme="minorHAnsi"/>
        </w:rPr>
        <w:t>En collaboration avec la responsable des Ressources Humaines, adapter les procédures RH en tenant spécifiquement compte de cet aspect « croissance » ; notamment le règlement de travail et d’ordre intérieur, les notes internes, la procédure de recrutement, les entretiens d’évaluation et de fonctionnement, la politique de formation…</w:t>
      </w:r>
    </w:p>
    <w:p>
      <w:pPr>
        <w:pStyle w:val="ListParagraph"/>
        <w:numPr>
          <w:ilvl w:val="0"/>
          <w:numId w:val="1"/>
        </w:numPr>
        <w:jc w:val="both"/>
        <w:rPr>
          <w:rFonts w:cs="Calibri" w:cstheme="minorHAnsi"/>
        </w:rPr>
      </w:pPr>
      <w:r>
        <w:rPr>
          <w:rFonts w:cs="Calibri" w:cstheme="minorHAnsi"/>
        </w:rPr>
        <w:t>Évaluer régulièrement l'impact des initiatives de changement et adapter l’accompagnement à apporter aux équipes.</w:t>
      </w:r>
    </w:p>
    <w:p>
      <w:pPr>
        <w:pStyle w:val="ListParagraph"/>
        <w:numPr>
          <w:ilvl w:val="0"/>
          <w:numId w:val="1"/>
        </w:numPr>
        <w:jc w:val="both"/>
        <w:rPr>
          <w:rFonts w:cs="Calibri" w:cstheme="minorHAnsi"/>
        </w:rPr>
      </w:pPr>
      <w:r>
        <w:rPr>
          <w:rFonts w:cs="Calibri" w:cstheme="minorHAnsi"/>
        </w:rPr>
        <w:t>Collaborer avec les parties prenantes internes et externes pour garantir une communication efficace et transparente tout au long du processus de changement et en assurer la pérennité.</w:t>
      </w:r>
    </w:p>
    <w:p>
      <w:pPr>
        <w:pStyle w:val="ListParagraph"/>
        <w:numPr>
          <w:ilvl w:val="0"/>
          <w:numId w:val="1"/>
        </w:numPr>
        <w:jc w:val="both"/>
        <w:rPr>
          <w:rFonts w:cs="Calibri" w:cstheme="minorHAnsi"/>
        </w:rPr>
      </w:pPr>
      <w:r>
        <w:rPr>
          <w:rFonts w:cs="Calibri" w:cstheme="minorHAnsi"/>
        </w:rPr>
        <w:t>Documenter les meilleures pratiques et les leçons apprises en matière de gestion du changement pour faciliter les futurs efforts de transformation.</w:t>
      </w:r>
    </w:p>
    <w:p>
      <w:pPr>
        <w:pStyle w:val="Normal"/>
        <w:spacing w:lineRule="auto" w:line="240" w:before="0" w:after="0"/>
        <w:rPr>
          <w:rFonts w:cs="Calibri" w:cstheme="minorHAnsi"/>
          <w:b/>
          <w:bCs/>
          <w:color w:val="000000"/>
          <w:sz w:val="24"/>
        </w:rPr>
      </w:pPr>
      <w:r>
        <w:rPr>
          <w:rFonts w:cs="Calibri" w:cstheme="minorHAnsi"/>
          <w:b/>
          <w:bCs/>
          <w:color w:val="000000"/>
          <w:sz w:val="24"/>
        </w:rPr>
        <w:t xml:space="preserve">Profil </w:t>
      </w:r>
    </w:p>
    <w:p>
      <w:pPr>
        <w:pStyle w:val="Normal"/>
        <w:spacing w:lineRule="auto" w:line="240" w:before="0" w:after="0"/>
        <w:rPr>
          <w:rFonts w:cs="Calibri" w:cstheme="minorHAnsi"/>
          <w:b/>
          <w:bCs/>
          <w:color w:val="000000"/>
        </w:rPr>
      </w:pPr>
      <w:r>
        <w:rPr>
          <w:rFonts w:cs="Calibri" w:cstheme="minorHAnsi"/>
          <w:b/>
          <w:bCs/>
          <w:color w:val="000000"/>
        </w:rPr>
      </w:r>
    </w:p>
    <w:p>
      <w:pPr>
        <w:pStyle w:val="Normal"/>
        <w:spacing w:lineRule="auto" w:line="240" w:before="0" w:after="0"/>
        <w:jc w:val="both"/>
        <w:rPr>
          <w:rFonts w:cs="Calibri" w:cstheme="minorHAnsi"/>
          <w:color w:val="000000"/>
        </w:rPr>
      </w:pPr>
      <w:r>
        <w:rPr>
          <w:rFonts w:cs="Calibri" w:cstheme="minorHAnsi"/>
          <w:color w:val="000000"/>
        </w:rPr>
        <w:t>Nous sommes à la recherche d’un profil qui rassemble les compétences et expériences suivantes :</w:t>
      </w:r>
    </w:p>
    <w:p>
      <w:pPr>
        <w:pStyle w:val="ListParagraph"/>
        <w:numPr>
          <w:ilvl w:val="0"/>
          <w:numId w:val="1"/>
        </w:numPr>
        <w:jc w:val="both"/>
        <w:rPr>
          <w:rFonts w:cs="Calibri" w:cstheme="minorHAnsi"/>
        </w:rPr>
      </w:pPr>
      <w:r>
        <w:rPr>
          <w:rFonts w:cs="Calibri" w:cstheme="minorHAnsi"/>
        </w:rPr>
        <w:t>Diplôme universitaire ou de l’enseignement supérieur (ou pouvant prouver des compétences équivalentes) dans un domaine pertinent : gestion des ressources humaines, psychologie organisationnelle, gestion du changement, etc. ;</w:t>
      </w:r>
    </w:p>
    <w:p>
      <w:pPr>
        <w:pStyle w:val="ListParagraph"/>
        <w:numPr>
          <w:ilvl w:val="0"/>
          <w:numId w:val="1"/>
        </w:numPr>
        <w:jc w:val="both"/>
        <w:rPr>
          <w:rFonts w:cs="Calibri" w:cstheme="minorHAnsi"/>
        </w:rPr>
      </w:pPr>
      <w:r>
        <w:rPr>
          <w:rFonts w:cs="Calibri" w:cstheme="minorHAnsi"/>
        </w:rPr>
        <w:t>Bilingue FR/NL (niveau C2) ;</w:t>
      </w:r>
    </w:p>
    <w:p>
      <w:pPr>
        <w:pStyle w:val="ListParagraph"/>
        <w:numPr>
          <w:ilvl w:val="0"/>
          <w:numId w:val="1"/>
        </w:numPr>
        <w:jc w:val="both"/>
        <w:rPr>
          <w:rFonts w:cs="Calibri" w:cstheme="minorHAnsi"/>
        </w:rPr>
      </w:pPr>
      <w:r>
        <w:rPr>
          <w:rFonts w:cs="Calibri" w:cstheme="minorHAnsi"/>
        </w:rPr>
        <w:t>Une expérience de travail préalable en tant qu'accompagnateur·trice au changement, consultant en gestion du changement ou dans un rôle similaire est un atout ;</w:t>
      </w:r>
    </w:p>
    <w:p>
      <w:pPr>
        <w:pStyle w:val="ListParagraph"/>
        <w:numPr>
          <w:ilvl w:val="0"/>
          <w:numId w:val="1"/>
        </w:numPr>
        <w:jc w:val="both"/>
        <w:rPr>
          <w:rFonts w:cs="Calibri" w:cstheme="minorHAnsi"/>
        </w:rPr>
      </w:pPr>
      <w:r>
        <w:rPr>
          <w:rFonts w:cs="Calibri" w:cstheme="minorHAnsi"/>
        </w:rPr>
        <w:t>Une solide compréhension des concepts et des méthodologies liés à la gestion du changement et de leurs applications pr</w:t>
      </w:r>
      <w:bookmarkStart w:id="0" w:name="_GoBack"/>
      <w:bookmarkEnd w:id="0"/>
      <w:r>
        <w:rPr>
          <w:rFonts w:cs="Calibri" w:cstheme="minorHAnsi"/>
        </w:rPr>
        <w:t>atiques ;</w:t>
      </w:r>
    </w:p>
    <w:p>
      <w:pPr>
        <w:pStyle w:val="ListParagraph"/>
        <w:numPr>
          <w:ilvl w:val="0"/>
          <w:numId w:val="1"/>
        </w:numPr>
        <w:jc w:val="both"/>
        <w:rPr>
          <w:rFonts w:cs="Calibri" w:cstheme="minorHAnsi"/>
        </w:rPr>
      </w:pPr>
      <w:r>
        <w:rPr>
          <w:rFonts w:cs="Calibri" w:cstheme="minorHAnsi"/>
        </w:rPr>
        <w:t>Capacité à analyser les situations complexes et à développer des solutions innovantes ;</w:t>
      </w:r>
    </w:p>
    <w:p>
      <w:pPr>
        <w:pStyle w:val="ListParagraph"/>
        <w:numPr>
          <w:ilvl w:val="0"/>
          <w:numId w:val="1"/>
        </w:numPr>
        <w:jc w:val="both"/>
        <w:rPr>
          <w:rFonts w:cs="Calibri" w:cstheme="minorHAnsi"/>
        </w:rPr>
      </w:pPr>
      <w:r>
        <w:rPr>
          <w:rFonts w:cs="Calibri" w:cstheme="minorHAnsi"/>
        </w:rPr>
        <w:t>Excellentes compétences en communication verbale et écrite, ainsi qu'en présentation ;</w:t>
      </w:r>
    </w:p>
    <w:p>
      <w:pPr>
        <w:pStyle w:val="ListParagraph"/>
        <w:numPr>
          <w:ilvl w:val="0"/>
          <w:numId w:val="1"/>
        </w:numPr>
        <w:jc w:val="both"/>
        <w:rPr>
          <w:rFonts w:cs="Calibri" w:cstheme="minorHAnsi"/>
        </w:rPr>
      </w:pPr>
      <w:r>
        <w:rPr>
          <w:rFonts w:cs="Calibri" w:cstheme="minorHAnsi"/>
        </w:rPr>
        <w:t>Capacité à travailler de manière collaborative avec diverses parties prenantes et à influencer les autres de manière positive ;</w:t>
      </w:r>
    </w:p>
    <w:p>
      <w:pPr>
        <w:pStyle w:val="ListParagraph"/>
        <w:numPr>
          <w:ilvl w:val="0"/>
          <w:numId w:val="1"/>
        </w:numPr>
        <w:jc w:val="both"/>
        <w:rPr>
          <w:rFonts w:cs="Calibri" w:cstheme="minorHAnsi"/>
        </w:rPr>
      </w:pPr>
      <w:r>
        <w:rPr>
          <w:rFonts w:cs="Calibri" w:cstheme="minorHAnsi"/>
        </w:rPr>
        <w:t>Organisation, structuration, fiabilité et autonomie dans un contexte de travail souple et dynamique ;</w:t>
      </w:r>
    </w:p>
    <w:p>
      <w:pPr>
        <w:pStyle w:val="ListParagraph"/>
        <w:numPr>
          <w:ilvl w:val="0"/>
          <w:numId w:val="1"/>
        </w:numPr>
        <w:jc w:val="both"/>
        <w:rPr>
          <w:rFonts w:cs="Calibri" w:cstheme="minorHAnsi"/>
        </w:rPr>
      </w:pPr>
      <w:r>
        <w:rPr>
          <w:rFonts w:cs="Calibri" w:cstheme="minorHAnsi"/>
        </w:rPr>
        <w:t>Bonnes capacités rédactionnelles et de synthèse;</w:t>
      </w:r>
    </w:p>
    <w:p>
      <w:pPr>
        <w:pStyle w:val="ListParagraph"/>
        <w:numPr>
          <w:ilvl w:val="0"/>
          <w:numId w:val="1"/>
        </w:numPr>
        <w:jc w:val="both"/>
        <w:rPr>
          <w:rFonts w:cs="Calibri" w:cstheme="minorHAnsi"/>
        </w:rPr>
      </w:pPr>
      <w:r>
        <w:rPr>
          <w:rFonts w:cs="Calibri" w:cstheme="minorHAnsi"/>
        </w:rPr>
        <w:t>Bonne connaissance des outils informatique;</w:t>
      </w:r>
    </w:p>
    <w:p>
      <w:pPr>
        <w:pStyle w:val="ListParagraph"/>
        <w:numPr>
          <w:ilvl w:val="0"/>
          <w:numId w:val="1"/>
        </w:numPr>
        <w:jc w:val="both"/>
        <w:rPr>
          <w:rFonts w:cs="Calibri" w:cstheme="minorHAnsi"/>
        </w:rPr>
      </w:pPr>
      <w:r>
        <w:rPr>
          <w:rFonts w:cs="Calibri" w:cstheme="minorHAnsi"/>
        </w:rPr>
        <w:t>Adhésion aux valeurs de l'asbl et intérêt actif pour le projet de mise en œuvre d’un Service Citoyen généralisé en Belgique (</w:t>
      </w:r>
      <w:hyperlink r:id="rId2">
        <w:r>
          <w:rPr/>
          <w:t>www.service-citoyen.be</w:t>
        </w:r>
      </w:hyperlink>
      <w:r>
        <w:rPr>
          <w:rFonts w:cs="Calibri" w:cstheme="minorHAnsi"/>
        </w:rPr>
        <w:t>);</w:t>
      </w:r>
    </w:p>
    <w:p>
      <w:pPr>
        <w:pStyle w:val="ListParagraph"/>
        <w:numPr>
          <w:ilvl w:val="0"/>
          <w:numId w:val="1"/>
        </w:numPr>
        <w:jc w:val="both"/>
        <w:rPr>
          <w:rFonts w:cs="Calibri" w:cstheme="minorHAnsi"/>
        </w:rPr>
      </w:pPr>
      <w:r>
        <w:rPr>
          <w:rFonts w:cs="Calibri" w:cstheme="minorHAnsi"/>
        </w:rPr>
        <w:t>Loyauté par rapport aux lignes directrices et institutionnelles</w:t>
      </w:r>
    </w:p>
    <w:p>
      <w:pPr>
        <w:pStyle w:val="ListParagraph"/>
        <w:numPr>
          <w:ilvl w:val="0"/>
          <w:numId w:val="1"/>
        </w:numPr>
        <w:jc w:val="both"/>
        <w:rPr>
          <w:rFonts w:cs="Calibri" w:cstheme="minorHAnsi"/>
        </w:rPr>
      </w:pPr>
      <w:r>
        <w:rPr>
          <w:rFonts w:cs="Calibri" w:cstheme="minorHAnsi"/>
        </w:rPr>
        <w:t xml:space="preserve">Respect de la déontologie et du secret professionnel. </w:t>
      </w:r>
    </w:p>
    <w:p>
      <w:pPr>
        <w:pStyle w:val="Normal"/>
        <w:spacing w:lineRule="auto" w:line="240" w:before="0" w:after="0"/>
        <w:jc w:val="both"/>
        <w:rPr>
          <w:rFonts w:cs="Calibri" w:cstheme="minorHAnsi"/>
          <w:b/>
          <w:bCs/>
          <w:color w:val="000000"/>
          <w:sz w:val="24"/>
          <w:szCs w:val="24"/>
        </w:rPr>
      </w:pPr>
      <w:r>
        <w:rPr>
          <w:rFonts w:cs="Calibri" w:cstheme="minorHAnsi"/>
          <w:b/>
          <w:bCs/>
          <w:color w:val="000000"/>
          <w:sz w:val="24"/>
          <w:szCs w:val="24"/>
        </w:rPr>
        <w:t>Offre</w:t>
      </w:r>
    </w:p>
    <w:p>
      <w:pPr>
        <w:pStyle w:val="Normal"/>
        <w:spacing w:lineRule="auto" w:line="240" w:before="0" w:after="0"/>
        <w:jc w:val="both"/>
        <w:rPr>
          <w:rFonts w:cs="Calibri" w:cstheme="minorHAnsi"/>
          <w:b/>
          <w:bCs/>
          <w:color w:val="000000"/>
        </w:rPr>
      </w:pPr>
      <w:r>
        <w:rPr>
          <w:rFonts w:cs="Calibri" w:cstheme="minorHAnsi"/>
          <w:b/>
          <w:bCs/>
          <w:color w:val="000000"/>
        </w:rPr>
      </w:r>
    </w:p>
    <w:p>
      <w:pPr>
        <w:pStyle w:val="ListParagraph"/>
        <w:numPr>
          <w:ilvl w:val="0"/>
          <w:numId w:val="1"/>
        </w:numPr>
        <w:jc w:val="both"/>
        <w:rPr>
          <w:rFonts w:cs="Calibri" w:cstheme="minorHAnsi"/>
        </w:rPr>
      </w:pPr>
      <w:r>
        <w:rPr>
          <w:rFonts w:cs="Calibri" w:cstheme="minorHAnsi"/>
        </w:rPr>
        <w:t>Une intégration dans une équipe dynamique portant un projet en pleine expansion ;</w:t>
      </w:r>
    </w:p>
    <w:p>
      <w:pPr>
        <w:pStyle w:val="ListParagraph"/>
        <w:numPr>
          <w:ilvl w:val="0"/>
          <w:numId w:val="1"/>
        </w:numPr>
        <w:jc w:val="both"/>
        <w:rPr>
          <w:rFonts w:cs="Calibri" w:cstheme="minorHAnsi"/>
        </w:rPr>
      </w:pPr>
      <w:r>
        <w:rPr>
          <w:rFonts w:cs="Calibri" w:cstheme="minorHAnsi"/>
        </w:rPr>
        <w:t>Un job qui donne du sens et vise à construire la Belgique citoyenne ;</w:t>
      </w:r>
    </w:p>
    <w:p>
      <w:pPr>
        <w:pStyle w:val="ListParagraph"/>
        <w:numPr>
          <w:ilvl w:val="0"/>
          <w:numId w:val="1"/>
        </w:numPr>
        <w:jc w:val="both"/>
        <w:rPr>
          <w:rFonts w:cs="Calibri" w:cstheme="minorHAnsi"/>
        </w:rPr>
      </w:pPr>
      <w:r>
        <w:rPr>
          <w:rFonts w:cs="Calibri" w:cstheme="minorHAnsi"/>
        </w:rPr>
        <w:t>Bureau situé à Bruxelles avec déplacements fréquents ;</w:t>
      </w:r>
    </w:p>
    <w:p>
      <w:pPr>
        <w:pStyle w:val="ListParagraph"/>
        <w:numPr>
          <w:ilvl w:val="0"/>
          <w:numId w:val="1"/>
        </w:numPr>
        <w:jc w:val="both"/>
        <w:rPr>
          <w:rFonts w:cs="Calibri" w:cstheme="minorHAnsi"/>
        </w:rPr>
      </w:pPr>
      <w:r>
        <w:rPr>
          <w:rFonts w:cs="Calibri" w:cstheme="minorHAnsi"/>
        </w:rPr>
        <w:t>Un contrat CDI à temps plein (ou 4/5</w:t>
      </w:r>
      <w:r>
        <w:rPr>
          <w:rFonts w:cs="Calibri" w:cstheme="minorHAnsi"/>
          <w:vertAlign w:val="superscript"/>
        </w:rPr>
        <w:t>ème</w:t>
      </w:r>
      <w:r>
        <w:rPr>
          <w:rFonts w:cs="Calibri" w:cstheme="minorHAnsi"/>
        </w:rPr>
        <w:t>) ;</w:t>
      </w:r>
    </w:p>
    <w:p>
      <w:pPr>
        <w:pStyle w:val="ListParagraph"/>
        <w:numPr>
          <w:ilvl w:val="0"/>
          <w:numId w:val="1"/>
        </w:numPr>
        <w:jc w:val="both"/>
        <w:rPr>
          <w:rFonts w:cs="Calibri" w:cstheme="minorHAnsi"/>
        </w:rPr>
      </w:pPr>
      <w:r>
        <w:rPr>
          <w:rFonts w:cs="Calibri" w:cstheme="minorHAnsi"/>
        </w:rPr>
        <w:t>Salaire selon le barème actuel de la CP 329.02 et chèques-repas de 8€/jour presté ;</w:t>
      </w:r>
    </w:p>
    <w:p>
      <w:pPr>
        <w:pStyle w:val="ListParagraph"/>
        <w:numPr>
          <w:ilvl w:val="0"/>
          <w:numId w:val="1"/>
        </w:numPr>
        <w:jc w:val="both"/>
        <w:rPr>
          <w:rFonts w:cs="Calibri" w:cstheme="minorHAnsi"/>
        </w:rPr>
      </w:pPr>
      <w:r>
        <w:rPr>
          <w:rFonts w:cs="Calibri" w:cstheme="minorHAnsi"/>
        </w:rPr>
        <w:t>Congés supplémentaires entre Noël et Nouvel An ;</w:t>
      </w:r>
    </w:p>
    <w:p>
      <w:pPr>
        <w:pStyle w:val="ListParagraph"/>
        <w:numPr>
          <w:ilvl w:val="0"/>
          <w:numId w:val="1"/>
        </w:numPr>
        <w:jc w:val="both"/>
        <w:rPr>
          <w:rFonts w:cs="Calibri" w:cstheme="minorHAnsi"/>
        </w:rPr>
      </w:pPr>
      <w:r>
        <w:rPr>
          <w:rFonts w:cs="Calibri" w:cstheme="minorHAnsi"/>
        </w:rPr>
        <w:t>Horaire flottant.</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cs="Calibri" w:cstheme="minorHAnsi"/>
          <w:color w:val="000000"/>
        </w:rPr>
      </w:pPr>
      <w:r>
        <w:rPr>
          <w:rFonts w:cs="Calibri" w:cstheme="minorHAnsi"/>
          <w:color w:val="000000"/>
        </w:rPr>
        <w:t xml:space="preserve">&gt;&gt; Veuillez envoyer votre CV et lettre de motivation à l’email </w:t>
      </w:r>
      <w:hyperlink r:id="rId3">
        <w:r>
          <w:rPr>
            <w:rStyle w:val="Hyperlink"/>
            <w:rFonts w:cs="Calibri" w:cstheme="minorHAnsi"/>
            <w:lang w:val="fr-FR"/>
          </w:rPr>
          <w:t>jobs@service-citoyen.be</w:t>
        </w:r>
      </w:hyperlink>
      <w:r>
        <w:rPr>
          <w:rFonts w:cs="Calibri" w:cstheme="minorHAnsi"/>
          <w:color w:val="000000"/>
        </w:rPr>
        <w:t xml:space="preserve"> avec pour objet «</w:t>
      </w:r>
      <w:r>
        <w:rPr>
          <w:rFonts w:cs="Calibri" w:cstheme="minorHAnsi"/>
          <w:b/>
          <w:bCs/>
          <w:color w:val="000000"/>
        </w:rPr>
        <w:t>Accompagnateur·rice au changement »</w:t>
      </w:r>
      <w:r>
        <w:rPr>
          <w:rFonts w:cs="Calibri" w:cstheme="minorHAnsi"/>
          <w:color w:val="000000"/>
        </w:rPr>
        <w:t>  à l’attention de Mr François Ronveaux, Directeur général de la Plateforme pour le Service Citoyen.</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cs="Calibri" w:cstheme="minorHAnsi"/>
          <w:color w:val="000000"/>
        </w:rPr>
      </w:pPr>
      <w:r>
        <w:rPr>
          <w:rFonts w:cs="Calibri" w:cstheme="minorHAnsi"/>
          <w:color w:val="000000"/>
        </w:rPr>
        <w:br/>
        <w:t>&gt;&gt; Seul·es les candidat·es retenu·es seront averti·es des dates des épreuves.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cs="Calibri" w:cstheme="minorHAnsi"/>
          <w:color w:val="000000"/>
          <w:sz w:val="20"/>
        </w:rPr>
      </w:pPr>
      <w:r>
        <w:rPr>
          <w:rFonts w:cs="Calibri" w:cstheme="minorHAnsi"/>
          <w:color w:val="000000"/>
          <w:sz w:val="20"/>
        </w:rPr>
      </w:r>
    </w:p>
    <w:sectPr>
      <w:headerReference w:type="default" r:id="rId4"/>
      <w:footerReference w:type="default" r:id="rId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Plateforme pour le Service Citoyen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4201160" cy="81661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4201160" cy="8166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cs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6f0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b46f0b"/>
    <w:rPr>
      <w:lang w:val="fr-BE"/>
    </w:rPr>
  </w:style>
  <w:style w:type="character" w:styleId="PieddepageCar" w:customStyle="1">
    <w:name w:val="Pied de page Car"/>
    <w:basedOn w:val="DefaultParagraphFont"/>
    <w:uiPriority w:val="99"/>
    <w:qFormat/>
    <w:rsid w:val="00b46f0b"/>
    <w:rPr>
      <w:lang w:val="fr-BE"/>
    </w:rPr>
  </w:style>
  <w:style w:type="character" w:styleId="Annotationreference">
    <w:name w:val="annotation reference"/>
    <w:basedOn w:val="DefaultParagraphFont"/>
    <w:uiPriority w:val="99"/>
    <w:semiHidden/>
    <w:unhideWhenUsed/>
    <w:qFormat/>
    <w:rsid w:val="00b46f0b"/>
    <w:rPr>
      <w:sz w:val="16"/>
      <w:szCs w:val="16"/>
    </w:rPr>
  </w:style>
  <w:style w:type="character" w:styleId="CommentaireCar" w:customStyle="1">
    <w:name w:val="Commentaire Car"/>
    <w:basedOn w:val="DefaultParagraphFont"/>
    <w:link w:val="Annotationtext"/>
    <w:uiPriority w:val="99"/>
    <w:semiHidden/>
    <w:qFormat/>
    <w:rsid w:val="00b46f0b"/>
    <w:rPr>
      <w:sz w:val="20"/>
      <w:szCs w:val="20"/>
      <w:lang w:val="fr-BE"/>
    </w:rPr>
  </w:style>
  <w:style w:type="character" w:styleId="TextedebullesCar" w:customStyle="1">
    <w:name w:val="Texte de bulles Car"/>
    <w:basedOn w:val="DefaultParagraphFont"/>
    <w:link w:val="BalloonText"/>
    <w:uiPriority w:val="99"/>
    <w:semiHidden/>
    <w:qFormat/>
    <w:rsid w:val="00b46f0b"/>
    <w:rPr>
      <w:rFonts w:ascii="Tahoma" w:hAnsi="Tahoma" w:cs="Tahoma"/>
      <w:sz w:val="16"/>
      <w:szCs w:val="16"/>
      <w:lang w:val="fr-BE"/>
    </w:rPr>
  </w:style>
  <w:style w:type="character" w:styleId="Hyperlink">
    <w:name w:val="Hyperlink"/>
    <w:basedOn w:val="DefaultParagraphFont"/>
    <w:uiPriority w:val="99"/>
    <w:unhideWhenUsed/>
    <w:rsid w:val="00b46f0b"/>
    <w:rPr>
      <w:color w:val="0000FF"/>
      <w:u w:val="single"/>
    </w:rPr>
  </w:style>
  <w:style w:type="character" w:styleId="Strong">
    <w:name w:val="Strong"/>
    <w:basedOn w:val="DefaultParagraphFont"/>
    <w:uiPriority w:val="22"/>
    <w:qFormat/>
    <w:rsid w:val="00f2706a"/>
    <w:rPr>
      <w:b/>
      <w:bCs/>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b46f0b"/>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b46f0b"/>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b46f0b"/>
    <w:pPr>
      <w:spacing w:before="0" w:after="200"/>
      <w:ind w:left="720"/>
      <w:contextualSpacing/>
    </w:pPr>
    <w:rPr/>
  </w:style>
  <w:style w:type="paragraph" w:styleId="NoSpacing">
    <w:name w:val="No Spacing"/>
    <w:uiPriority w:val="1"/>
    <w:qFormat/>
    <w:rsid w:val="00b46f0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paragraph" w:styleId="Annotationtext">
    <w:name w:val="annotation text"/>
    <w:basedOn w:val="Normal"/>
    <w:link w:val="CommentaireCar"/>
    <w:uiPriority w:val="99"/>
    <w:semiHidden/>
    <w:unhideWhenUsed/>
    <w:qFormat/>
    <w:rsid w:val="00b46f0b"/>
    <w:pPr>
      <w:spacing w:lineRule="auto" w:line="240"/>
    </w:pPr>
    <w:rPr>
      <w:sz w:val="20"/>
      <w:szCs w:val="20"/>
    </w:rPr>
  </w:style>
  <w:style w:type="paragraph" w:styleId="BalloonText">
    <w:name w:val="Balloon Text"/>
    <w:basedOn w:val="Normal"/>
    <w:link w:val="TextedebullesCar"/>
    <w:uiPriority w:val="99"/>
    <w:semiHidden/>
    <w:unhideWhenUsed/>
    <w:qFormat/>
    <w:rsid w:val="00b46f0b"/>
    <w:pPr>
      <w:spacing w:lineRule="auto" w:line="240" w:before="0" w:after="0"/>
    </w:pPr>
    <w:rPr>
      <w:rFonts w:ascii="Tahoma" w:hAnsi="Tahoma" w:cs="Tahoma"/>
      <w:sz w:val="16"/>
      <w:szCs w:val="16"/>
    </w:rPr>
  </w:style>
  <w:style w:type="paragraph" w:styleId="Default" w:customStyle="1">
    <w:name w:val="Default"/>
    <w:qFormat/>
    <w:rsid w:val="00b46f0b"/>
    <w:pPr>
      <w:widowControl/>
      <w:bidi w:val="0"/>
      <w:spacing w:lineRule="auto" w:line="240" w:before="0" w:after="0"/>
      <w:jc w:val="left"/>
    </w:pPr>
    <w:rPr>
      <w:rFonts w:ascii="Calibri" w:hAnsi="Calibri" w:eastAsia="SimSun" w:cs="Calibri"/>
      <w:color w:val="000000"/>
      <w:kern w:val="0"/>
      <w:sz w:val="24"/>
      <w:szCs w:val="24"/>
      <w:lang w:eastAsia="zh-CN" w:val="fr-FR" w:bidi="ar-SA"/>
    </w:rPr>
  </w:style>
  <w:style w:type="paragraph" w:styleId="NormalWeb">
    <w:name w:val="Normal (Web)"/>
    <w:basedOn w:val="Normal"/>
    <w:uiPriority w:val="99"/>
    <w:semiHidden/>
    <w:unhideWhenUsed/>
    <w:qFormat/>
    <w:rsid w:val="00f2706a"/>
    <w:pPr>
      <w:spacing w:lineRule="auto" w:line="240"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rvice-citoyen.be/" TargetMode="External"/><Relationship Id="rId3" Type="http://schemas.openxmlformats.org/officeDocument/2006/relationships/hyperlink" Target="mailto:jobs@service-citoyen.b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80EB-99F3-4E68-A0CF-368D052B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Application>LibreOffice/7.6.0.3$Windows_X86_64 LibreOffice_project/69edd8b8ebc41d00b4de3915dc82f8f0fc3b6265</Application>
  <AppVersion>15.0000</AppVersion>
  <Pages>2</Pages>
  <Words>748</Words>
  <Characters>4282</Characters>
  <CharactersWithSpaces>4970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2023-10-25T03:03:00Z</dcterms:created>
  <dc:creator>Nathalie</dc:creator>
  <dc:description/>
  <dc:language>fr-BE</dc:language>
  <cp:lastModifiedBy/>
  <cp:lastPrinted>2019-06-20T12:14:00Z</cp:lastPrinted>
  <dcterms:modified xsi:type="dcterms:W3CDTF">2023-10-26T17:02:32Z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